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47D3A" w14:textId="77777777" w:rsidR="00C84F18" w:rsidRDefault="00C84F18" w:rsidP="00C84F18">
      <w:pPr>
        <w:pStyle w:val="Standard"/>
      </w:pPr>
      <w:bookmarkStart w:id="0" w:name="_GoBack"/>
      <w:bookmarkEnd w:id="0"/>
      <w:r>
        <w:t xml:space="preserve">              </w:t>
      </w:r>
      <w:r>
        <w:rPr>
          <w:sz w:val="30"/>
          <w:szCs w:val="30"/>
        </w:rPr>
        <w:t xml:space="preserve">                          </w:t>
      </w:r>
      <w:r>
        <w:rPr>
          <w:sz w:val="64"/>
          <w:szCs w:val="64"/>
        </w:rPr>
        <w:t xml:space="preserve">  </w:t>
      </w:r>
      <w:r>
        <w:rPr>
          <w:b/>
          <w:bCs/>
          <w:sz w:val="64"/>
          <w:szCs w:val="64"/>
        </w:rPr>
        <w:t xml:space="preserve"> </w:t>
      </w:r>
      <w:r>
        <w:rPr>
          <w:b/>
          <w:bCs/>
          <w:sz w:val="40"/>
          <w:szCs w:val="40"/>
        </w:rPr>
        <w:t>Obec Lhotka</w:t>
      </w:r>
    </w:p>
    <w:p w14:paraId="5AE4F867" w14:textId="77777777" w:rsidR="00C84F18" w:rsidRDefault="00C84F18" w:rsidP="00C84F18">
      <w:pPr>
        <w:pStyle w:val="Standard"/>
      </w:pPr>
      <w:r>
        <w:rPr>
          <w:sz w:val="64"/>
          <w:szCs w:val="64"/>
        </w:rPr>
        <w:t xml:space="preserve">         </w:t>
      </w:r>
      <w:r>
        <w:rPr>
          <w:sz w:val="40"/>
          <w:szCs w:val="40"/>
        </w:rPr>
        <w:t xml:space="preserve">            Lhotka č. 11, 588 56 Telč</w:t>
      </w:r>
    </w:p>
    <w:p w14:paraId="1D1A7B8F" w14:textId="77777777" w:rsidR="00C84F18" w:rsidRDefault="00C84F18" w:rsidP="00C84F18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Závěrečný účet za rok 2024 – ve zkráceném rozsahu     </w:t>
      </w:r>
    </w:p>
    <w:p w14:paraId="1C02E542" w14:textId="77777777" w:rsidR="00C84F18" w:rsidRDefault="00C84F18" w:rsidP="00C84F18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v </w:t>
      </w:r>
      <w:proofErr w:type="gramStart"/>
      <w:r>
        <w:rPr>
          <w:b/>
          <w:bCs/>
          <w:sz w:val="36"/>
          <w:szCs w:val="36"/>
        </w:rPr>
        <w:t>Kč  NÁVRH</w:t>
      </w:r>
      <w:proofErr w:type="gramEnd"/>
    </w:p>
    <w:p w14:paraId="3621D351" w14:textId="77777777" w:rsidR="00C84F18" w:rsidRPr="00B5568E" w:rsidRDefault="00C84F18" w:rsidP="00C84F18">
      <w:pPr>
        <w:pStyle w:val="Standard"/>
        <w:rPr>
          <w:sz w:val="28"/>
          <w:szCs w:val="28"/>
        </w:rPr>
      </w:pPr>
      <w:r w:rsidRPr="00B5568E">
        <w:rPr>
          <w:sz w:val="28"/>
          <w:szCs w:val="28"/>
        </w:rPr>
        <w:t>IČO  00373800</w:t>
      </w:r>
    </w:p>
    <w:p w14:paraId="4AB4A90F" w14:textId="77777777" w:rsidR="00C84F18" w:rsidRDefault="00C84F18" w:rsidP="00C84F18">
      <w:pPr>
        <w:pStyle w:val="Standard"/>
      </w:pPr>
      <w:r>
        <w:t xml:space="preserve">Občané mají možnost nahlédnout do originálních výkazů FIN 2-12M,  ROZVAHA,  VÝKAZ ZISKU A ZTRÁT a </w:t>
      </w:r>
      <w:proofErr w:type="gramStart"/>
      <w:r>
        <w:t>PŘÍLOHA  v plném</w:t>
      </w:r>
      <w:proofErr w:type="gramEnd"/>
      <w:r>
        <w:t xml:space="preserve"> rozsahu na Obecním úřadě Lhotka č. 11</w:t>
      </w:r>
    </w:p>
    <w:p w14:paraId="0FC68E1A" w14:textId="77777777" w:rsidR="00C84F18" w:rsidRDefault="00C84F18" w:rsidP="00C84F18">
      <w:pPr>
        <w:pStyle w:val="Standard"/>
      </w:pPr>
    </w:p>
    <w:p w14:paraId="4F463344" w14:textId="77777777" w:rsidR="00C84F18" w:rsidRDefault="00C84F18" w:rsidP="00C84F18">
      <w:pPr>
        <w:pStyle w:val="Standard"/>
      </w:pPr>
      <w:r>
        <w:t>Údaje o plnění příjmů a výdajů za rok 2024</w:t>
      </w:r>
      <w:r>
        <w:rPr>
          <w:sz w:val="30"/>
          <w:szCs w:val="30"/>
        </w:rPr>
        <w:t xml:space="preserve">                                                                </w:t>
      </w:r>
      <w:r>
        <w:rPr>
          <w:sz w:val="20"/>
          <w:szCs w:val="20"/>
        </w:rPr>
        <w:t xml:space="preserve">                                                       </w:t>
      </w:r>
    </w:p>
    <w:p w14:paraId="53299DE8" w14:textId="77777777" w:rsidR="00C84F18" w:rsidRDefault="00C84F18" w:rsidP="00C84F18">
      <w:pPr>
        <w:pStyle w:val="Standard"/>
        <w:tabs>
          <w:tab w:val="left" w:pos="1155"/>
        </w:tabs>
        <w:rPr>
          <w:sz w:val="40"/>
          <w:szCs w:val="40"/>
        </w:rPr>
      </w:pPr>
    </w:p>
    <w:tbl>
      <w:tblPr>
        <w:tblW w:w="9639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3630"/>
        <w:gridCol w:w="20"/>
        <w:gridCol w:w="580"/>
        <w:gridCol w:w="2405"/>
        <w:gridCol w:w="45"/>
        <w:gridCol w:w="555"/>
        <w:gridCol w:w="2364"/>
      </w:tblGrid>
      <w:tr w:rsidR="00C84F18" w14:paraId="00FC374D" w14:textId="77777777" w:rsidTr="00AA4162">
        <w:tc>
          <w:tcPr>
            <w:tcW w:w="3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99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B9DD3" w14:textId="77777777" w:rsidR="00C84F18" w:rsidRDefault="00C84F18" w:rsidP="00AA4162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 xml:space="preserve">Příjmy     </w:t>
            </w:r>
          </w:p>
        </w:tc>
        <w:tc>
          <w:tcPr>
            <w:tcW w:w="3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99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2B1F9" w14:textId="77777777" w:rsidR="00C84F18" w:rsidRDefault="00C84F18" w:rsidP="00AA4162">
            <w:pPr>
              <w:pStyle w:val="Standard"/>
            </w:pPr>
            <w:r>
              <w:t xml:space="preserve">   Rozpočet po změnách</w:t>
            </w:r>
          </w:p>
          <w:p w14:paraId="09725CED" w14:textId="77777777" w:rsidR="00C84F18" w:rsidRDefault="00C84F18" w:rsidP="00AA4162">
            <w:pPr>
              <w:pStyle w:val="Standard"/>
            </w:pPr>
            <w:r>
              <w:t xml:space="preserve">   K 30.11.2024</w:t>
            </w:r>
          </w:p>
        </w:tc>
        <w:tc>
          <w:tcPr>
            <w:tcW w:w="2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39DCF" w14:textId="77777777" w:rsidR="00C84F18" w:rsidRDefault="00C84F18" w:rsidP="00AA4162">
            <w:pPr>
              <w:pStyle w:val="Standard"/>
              <w:jc w:val="center"/>
            </w:pPr>
          </w:p>
          <w:p w14:paraId="1FA9BA09" w14:textId="77777777" w:rsidR="00C84F18" w:rsidRDefault="00C84F18" w:rsidP="00AA4162">
            <w:pPr>
              <w:pStyle w:val="Standard"/>
              <w:jc w:val="center"/>
            </w:pPr>
            <w:r>
              <w:t>K 31.12.2024</w:t>
            </w:r>
          </w:p>
          <w:p w14:paraId="4D52A8B6" w14:textId="77777777" w:rsidR="00C84F18" w:rsidRDefault="00C84F18" w:rsidP="00AA4162">
            <w:pPr>
              <w:pStyle w:val="Standard"/>
              <w:jc w:val="center"/>
            </w:pPr>
          </w:p>
          <w:p w14:paraId="771F25DB" w14:textId="77777777" w:rsidR="00C84F18" w:rsidRDefault="00C84F18" w:rsidP="00AA4162">
            <w:pPr>
              <w:pStyle w:val="Standard"/>
              <w:jc w:val="center"/>
            </w:pPr>
          </w:p>
        </w:tc>
      </w:tr>
      <w:tr w:rsidR="00C84F18" w14:paraId="0132FA10" w14:textId="77777777" w:rsidTr="00AA4162">
        <w:tc>
          <w:tcPr>
            <w:tcW w:w="369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23872" w14:textId="77777777" w:rsidR="00C84F18" w:rsidRDefault="00C84F18" w:rsidP="00AA416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Daňové příjmy</w:t>
            </w:r>
          </w:p>
        </w:tc>
        <w:tc>
          <w:tcPr>
            <w:tcW w:w="303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C6574" w14:textId="77777777" w:rsidR="00C84F18" w:rsidRDefault="00C84F18" w:rsidP="00AA416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1 816 112,79</w:t>
            </w:r>
          </w:p>
        </w:tc>
        <w:tc>
          <w:tcPr>
            <w:tcW w:w="29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CD1A1" w14:textId="77777777" w:rsidR="00C84F18" w:rsidRDefault="00C84F18" w:rsidP="00AA416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2 051 173,09</w:t>
            </w:r>
          </w:p>
        </w:tc>
      </w:tr>
      <w:tr w:rsidR="00C84F18" w14:paraId="088DD4EB" w14:textId="77777777" w:rsidTr="00AA4162">
        <w:tc>
          <w:tcPr>
            <w:tcW w:w="369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FF2EF" w14:textId="77777777" w:rsidR="00C84F18" w:rsidRDefault="00C84F18" w:rsidP="00AA416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Nedaňové příjmy                                          </w:t>
            </w:r>
          </w:p>
        </w:tc>
        <w:tc>
          <w:tcPr>
            <w:tcW w:w="303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77A5D" w14:textId="77777777" w:rsidR="00C84F18" w:rsidRDefault="00C84F18" w:rsidP="00AA416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480 844,20</w:t>
            </w:r>
          </w:p>
        </w:tc>
        <w:tc>
          <w:tcPr>
            <w:tcW w:w="29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E2853" w14:textId="77777777" w:rsidR="00C84F18" w:rsidRDefault="00C84F18" w:rsidP="00AA416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524 160,20</w:t>
            </w:r>
          </w:p>
        </w:tc>
      </w:tr>
      <w:tr w:rsidR="00C84F18" w14:paraId="3CDAC075" w14:textId="77777777" w:rsidTr="00AA4162">
        <w:tc>
          <w:tcPr>
            <w:tcW w:w="369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DE9E7" w14:textId="77777777" w:rsidR="00C84F18" w:rsidRDefault="00C84F18" w:rsidP="00AA416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Kapitálové příjmy</w:t>
            </w:r>
          </w:p>
        </w:tc>
        <w:tc>
          <w:tcPr>
            <w:tcW w:w="303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3150A" w14:textId="77777777" w:rsidR="00C84F18" w:rsidRDefault="00C84F18" w:rsidP="00AA416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0,00</w:t>
            </w:r>
          </w:p>
        </w:tc>
        <w:tc>
          <w:tcPr>
            <w:tcW w:w="29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AFD78" w14:textId="77777777" w:rsidR="00C84F18" w:rsidRDefault="00C84F18" w:rsidP="00AA416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0,00</w:t>
            </w:r>
          </w:p>
        </w:tc>
      </w:tr>
      <w:tr w:rsidR="00C84F18" w14:paraId="71DF275B" w14:textId="77777777" w:rsidTr="00AA4162">
        <w:tc>
          <w:tcPr>
            <w:tcW w:w="369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61681" w14:textId="77777777" w:rsidR="00C84F18" w:rsidRDefault="00C84F18" w:rsidP="00AA416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Přijaté transfery</w:t>
            </w:r>
          </w:p>
        </w:tc>
        <w:tc>
          <w:tcPr>
            <w:tcW w:w="303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A3012" w14:textId="77777777" w:rsidR="00C84F18" w:rsidRDefault="00C84F18" w:rsidP="00AA416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251 857,00</w:t>
            </w:r>
          </w:p>
        </w:tc>
        <w:tc>
          <w:tcPr>
            <w:tcW w:w="29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3213E" w14:textId="77777777" w:rsidR="00C84F18" w:rsidRDefault="00C84F18" w:rsidP="00AA416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822 037,00</w:t>
            </w:r>
          </w:p>
        </w:tc>
      </w:tr>
      <w:tr w:rsidR="00C84F18" w14:paraId="73E0FE3C" w14:textId="77777777" w:rsidTr="00AA4162">
        <w:tc>
          <w:tcPr>
            <w:tcW w:w="369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5B430" w14:textId="77777777" w:rsidR="00C84F18" w:rsidRDefault="00C84F18" w:rsidP="00AA4162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E5F18" w14:textId="77777777" w:rsidR="00C84F18" w:rsidRDefault="00C84F18" w:rsidP="00AA416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9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2E466" w14:textId="77777777" w:rsidR="00C84F18" w:rsidRDefault="00C84F18" w:rsidP="00AA416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C84F18" w14:paraId="0F0674D2" w14:textId="77777777" w:rsidTr="00AA4162">
        <w:tc>
          <w:tcPr>
            <w:tcW w:w="369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63431" w14:textId="77777777" w:rsidR="00C84F18" w:rsidRDefault="00C84F18" w:rsidP="00AA4162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D00F6" w14:textId="77777777" w:rsidR="00C84F18" w:rsidRDefault="00C84F18" w:rsidP="00AA416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9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AA9F1" w14:textId="77777777" w:rsidR="00C84F18" w:rsidRDefault="00C84F18" w:rsidP="00AA416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C84F18" w14:paraId="03043AA3" w14:textId="77777777" w:rsidTr="00AA4162">
        <w:tc>
          <w:tcPr>
            <w:tcW w:w="369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C4FD8" w14:textId="77777777" w:rsidR="00C84F18" w:rsidRDefault="00C84F18" w:rsidP="00AA4162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FC3BF" w14:textId="77777777" w:rsidR="00C84F18" w:rsidRDefault="00C84F18" w:rsidP="00AA416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9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54BA8" w14:textId="77777777" w:rsidR="00C84F18" w:rsidRDefault="00C84F18" w:rsidP="00AA416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C84F18" w14:paraId="038259B5" w14:textId="77777777" w:rsidTr="00AA4162">
        <w:tc>
          <w:tcPr>
            <w:tcW w:w="369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9999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A2115" w14:textId="77777777" w:rsidR="00C84F18" w:rsidRDefault="00C84F18" w:rsidP="00AA416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Příjmy celkem</w:t>
            </w:r>
          </w:p>
        </w:tc>
        <w:tc>
          <w:tcPr>
            <w:tcW w:w="303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9999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4005E" w14:textId="77777777" w:rsidR="00C84F18" w:rsidRDefault="00C84F18" w:rsidP="00AA416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2 548 813,90</w:t>
            </w:r>
          </w:p>
        </w:tc>
        <w:tc>
          <w:tcPr>
            <w:tcW w:w="29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EE98B" w14:textId="77777777" w:rsidR="00C84F18" w:rsidRDefault="00C84F18" w:rsidP="00AA416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3 397 370,29</w:t>
            </w:r>
          </w:p>
        </w:tc>
      </w:tr>
      <w:tr w:rsidR="00C84F18" w14:paraId="18D4D8C7" w14:textId="77777777" w:rsidTr="00AA4162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B830EC" w14:textId="77777777" w:rsidR="00C84F18" w:rsidRDefault="00C84F18" w:rsidP="00AA4162">
            <w:pPr>
              <w:pStyle w:val="Standard"/>
              <w:rPr>
                <w:color w:val="000000"/>
              </w:rPr>
            </w:pPr>
          </w:p>
        </w:tc>
        <w:tc>
          <w:tcPr>
            <w:tcW w:w="42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99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9A21B" w14:textId="77777777" w:rsidR="00C84F18" w:rsidRDefault="00C84F18" w:rsidP="00AA4162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Výdaje</w:t>
            </w:r>
          </w:p>
        </w:tc>
        <w:tc>
          <w:tcPr>
            <w:tcW w:w="30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99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CAD85" w14:textId="77777777" w:rsidR="00C84F18" w:rsidRDefault="00C84F18" w:rsidP="00AA4162">
            <w:pPr>
              <w:pStyle w:val="Standard"/>
            </w:pPr>
            <w:r>
              <w:t xml:space="preserve">   Rozpočet po změnách</w:t>
            </w:r>
          </w:p>
          <w:p w14:paraId="46697446" w14:textId="77777777" w:rsidR="00C84F18" w:rsidRDefault="00C84F18" w:rsidP="00AA4162">
            <w:pPr>
              <w:pStyle w:val="Standard"/>
            </w:pPr>
            <w:r>
              <w:t xml:space="preserve">   K 30.11.2024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E7AAB" w14:textId="77777777" w:rsidR="00C84F18" w:rsidRDefault="00C84F18" w:rsidP="00AA4162">
            <w:pPr>
              <w:pStyle w:val="Standard"/>
            </w:pPr>
            <w:r>
              <w:t xml:space="preserve">               K 31.12.2024</w:t>
            </w:r>
          </w:p>
        </w:tc>
      </w:tr>
      <w:tr w:rsidR="00C84F18" w14:paraId="33FD2DC2" w14:textId="77777777" w:rsidTr="00AA4162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8CF7ED" w14:textId="77777777" w:rsidR="00C84F18" w:rsidRDefault="00C84F18" w:rsidP="00AA4162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4230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00A54" w14:textId="77777777" w:rsidR="00C84F18" w:rsidRDefault="00C84F18" w:rsidP="00AA416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Běžné výdaje</w:t>
            </w:r>
          </w:p>
        </w:tc>
        <w:tc>
          <w:tcPr>
            <w:tcW w:w="3005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8FA13" w14:textId="77777777" w:rsidR="00C84F18" w:rsidRDefault="00C84F18" w:rsidP="00AA416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1 698 1184,15</w:t>
            </w:r>
          </w:p>
          <w:p w14:paraId="7B4EA8A1" w14:textId="77777777" w:rsidR="00C84F18" w:rsidRDefault="00C84F18" w:rsidP="00AA416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36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820C0" w14:textId="77777777" w:rsidR="00C84F18" w:rsidRDefault="00C84F18" w:rsidP="00AA416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3 502 974,26</w:t>
            </w:r>
          </w:p>
        </w:tc>
      </w:tr>
      <w:tr w:rsidR="00C84F18" w14:paraId="3A1843CF" w14:textId="77777777" w:rsidTr="00AA4162">
        <w:tc>
          <w:tcPr>
            <w:tcW w:w="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D1344F" w14:textId="77777777" w:rsidR="00C84F18" w:rsidRDefault="00C84F18" w:rsidP="00AA4162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4230" w:type="dxa"/>
            <w:gridSpan w:val="3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08373" w14:textId="77777777" w:rsidR="00C84F18" w:rsidRDefault="00C84F18" w:rsidP="00AA416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Kapitálové výdaje</w:t>
            </w:r>
          </w:p>
        </w:tc>
        <w:tc>
          <w:tcPr>
            <w:tcW w:w="3005" w:type="dxa"/>
            <w:gridSpan w:val="3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FE14B" w14:textId="77777777" w:rsidR="00C84F18" w:rsidRDefault="00C84F18" w:rsidP="00AA416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623 332,28</w:t>
            </w:r>
          </w:p>
        </w:tc>
        <w:tc>
          <w:tcPr>
            <w:tcW w:w="236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2C04E" w14:textId="77777777" w:rsidR="00C84F18" w:rsidRDefault="00C84F18" w:rsidP="00AA416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623 332,28</w:t>
            </w:r>
          </w:p>
        </w:tc>
      </w:tr>
      <w:tr w:rsidR="00C84F18" w14:paraId="49F6557D" w14:textId="77777777" w:rsidTr="00AA4162">
        <w:tc>
          <w:tcPr>
            <w:tcW w:w="4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EE1D03" w14:textId="77777777" w:rsidR="00C84F18" w:rsidRDefault="00C84F18" w:rsidP="00AA4162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BDA7F" w14:textId="77777777" w:rsidR="00C84F18" w:rsidRDefault="00C84F18" w:rsidP="00AA4162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A353F" w14:textId="77777777" w:rsidR="00C84F18" w:rsidRDefault="00C84F18" w:rsidP="00AA416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97626" w14:textId="77777777" w:rsidR="00C84F18" w:rsidRDefault="00C84F18" w:rsidP="00AA416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C84F18" w14:paraId="6BC580CB" w14:textId="77777777" w:rsidTr="00AA4162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3A7368" w14:textId="77777777" w:rsidR="00C84F18" w:rsidRDefault="00C84F18" w:rsidP="00AA4162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423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A0BD5" w14:textId="77777777" w:rsidR="00C84F18" w:rsidRDefault="00C84F18" w:rsidP="00AA4162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00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4ED48" w14:textId="77777777" w:rsidR="00C84F18" w:rsidRDefault="00C84F18" w:rsidP="00AA416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FA339" w14:textId="77777777" w:rsidR="00C84F18" w:rsidRDefault="00C84F18" w:rsidP="00AA416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C84F18" w14:paraId="1360C84C" w14:textId="77777777" w:rsidTr="00AA4162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EAE9B4" w14:textId="77777777" w:rsidR="00C84F18" w:rsidRDefault="00C84F18" w:rsidP="00AA4162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423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9999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45EE7" w14:textId="77777777" w:rsidR="00C84F18" w:rsidRDefault="00C84F18" w:rsidP="00AA416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Výdaje celkem</w:t>
            </w:r>
          </w:p>
        </w:tc>
        <w:tc>
          <w:tcPr>
            <w:tcW w:w="300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9999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9ACD0" w14:textId="77777777" w:rsidR="00C84F18" w:rsidRDefault="00C84F18" w:rsidP="00AA4162">
            <w:pPr>
              <w:pStyle w:val="TableContents"/>
              <w:jc w:val="center"/>
            </w:pPr>
            <w:r>
              <w:t>2 321 516,43</w:t>
            </w: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7B328" w14:textId="77777777" w:rsidR="00C84F18" w:rsidRDefault="00C84F18" w:rsidP="00AA4162">
            <w:pPr>
              <w:pStyle w:val="TableContents"/>
              <w:jc w:val="center"/>
            </w:pPr>
            <w:r>
              <w:t>4 126 306,54</w:t>
            </w:r>
          </w:p>
        </w:tc>
      </w:tr>
      <w:tr w:rsidR="00C84F18" w14:paraId="2FA09534" w14:textId="77777777" w:rsidTr="00AA4162">
        <w:tc>
          <w:tcPr>
            <w:tcW w:w="40" w:type="dxa"/>
          </w:tcPr>
          <w:p w14:paraId="02F0B905" w14:textId="77777777" w:rsidR="00C84F18" w:rsidRDefault="00C84F18" w:rsidP="00AA4162">
            <w:pPr>
              <w:pStyle w:val="Standard"/>
            </w:pP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99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6AB23" w14:textId="77777777" w:rsidR="00C84F18" w:rsidRDefault="00C84F18" w:rsidP="00AA4162">
            <w:pPr>
              <w:pStyle w:val="Standard"/>
            </w:pPr>
            <w:r>
              <w:t>Financování</w:t>
            </w:r>
          </w:p>
        </w:tc>
        <w:tc>
          <w:tcPr>
            <w:tcW w:w="30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99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05201" w14:textId="77777777" w:rsidR="00C84F18" w:rsidRDefault="00C84F18" w:rsidP="00AA4162">
            <w:pPr>
              <w:pStyle w:val="Standard"/>
            </w:pPr>
            <w:r>
              <w:t xml:space="preserve">     Rozpočet po změnách</w:t>
            </w:r>
          </w:p>
          <w:p w14:paraId="7626DD9B" w14:textId="77777777" w:rsidR="00C84F18" w:rsidRDefault="00C84F18" w:rsidP="00AA4162">
            <w:pPr>
              <w:pStyle w:val="Standard"/>
            </w:pPr>
            <w:r>
              <w:t xml:space="preserve">     K 30.11.2024</w:t>
            </w:r>
          </w:p>
        </w:tc>
        <w:tc>
          <w:tcPr>
            <w:tcW w:w="29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07D37" w14:textId="77777777" w:rsidR="00C84F18" w:rsidRDefault="00C84F18" w:rsidP="00AA4162">
            <w:pPr>
              <w:pStyle w:val="Standard"/>
            </w:pPr>
            <w:r>
              <w:t xml:space="preserve">                                                K 31.12.2024</w:t>
            </w:r>
          </w:p>
        </w:tc>
      </w:tr>
      <w:tr w:rsidR="00C84F18" w14:paraId="20F085F9" w14:textId="77777777" w:rsidTr="00AA4162">
        <w:tc>
          <w:tcPr>
            <w:tcW w:w="40" w:type="dxa"/>
          </w:tcPr>
          <w:p w14:paraId="3E88A6C9" w14:textId="77777777" w:rsidR="00C84F18" w:rsidRDefault="00C84F18" w:rsidP="00AA4162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33E05" w14:textId="77777777" w:rsidR="00C84F18" w:rsidRDefault="00C84F18" w:rsidP="00AA416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Financování</w:t>
            </w:r>
          </w:p>
        </w:tc>
        <w:tc>
          <w:tcPr>
            <w:tcW w:w="300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F06DB" w14:textId="77777777" w:rsidR="00C84F18" w:rsidRDefault="00C84F18" w:rsidP="00AA416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-227 297,47</w:t>
            </w:r>
          </w:p>
        </w:tc>
        <w:tc>
          <w:tcPr>
            <w:tcW w:w="296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6CC82" w14:textId="77777777" w:rsidR="00C84F18" w:rsidRDefault="00C84F18" w:rsidP="00AA416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728 936,25</w:t>
            </w:r>
          </w:p>
        </w:tc>
      </w:tr>
      <w:tr w:rsidR="00C84F18" w14:paraId="00FE08A5" w14:textId="77777777" w:rsidTr="00AA4162">
        <w:tc>
          <w:tcPr>
            <w:tcW w:w="40" w:type="dxa"/>
          </w:tcPr>
          <w:p w14:paraId="465066C4" w14:textId="77777777" w:rsidR="00C84F18" w:rsidRDefault="00C84F18" w:rsidP="00AA4162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347B8" w14:textId="77777777" w:rsidR="00C84F18" w:rsidRDefault="00C84F18" w:rsidP="00AA4162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00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32180" w14:textId="77777777" w:rsidR="00C84F18" w:rsidRDefault="00C84F18" w:rsidP="00AA416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96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92C87" w14:textId="77777777" w:rsidR="00C84F18" w:rsidRDefault="00C84F18" w:rsidP="00AA4162">
            <w:pPr>
              <w:pStyle w:val="TableContents"/>
              <w:rPr>
                <w:sz w:val="20"/>
                <w:szCs w:val="20"/>
              </w:rPr>
            </w:pPr>
          </w:p>
        </w:tc>
      </w:tr>
      <w:tr w:rsidR="00C84F18" w14:paraId="3BD9DCCE" w14:textId="77777777" w:rsidTr="00AA4162">
        <w:tc>
          <w:tcPr>
            <w:tcW w:w="40" w:type="dxa"/>
          </w:tcPr>
          <w:p w14:paraId="2C9E4E00" w14:textId="77777777" w:rsidR="00C84F18" w:rsidRDefault="00C84F18" w:rsidP="00AA4162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32859" w14:textId="77777777" w:rsidR="00C84F18" w:rsidRDefault="00C84F18" w:rsidP="00AA4162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00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FB535" w14:textId="77777777" w:rsidR="00C84F18" w:rsidRDefault="00C84F18" w:rsidP="00AA4162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96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7B6BB" w14:textId="77777777" w:rsidR="00C84F18" w:rsidRDefault="00C84F18" w:rsidP="00AA4162">
            <w:pPr>
              <w:pStyle w:val="TableContents"/>
              <w:rPr>
                <w:sz w:val="20"/>
                <w:szCs w:val="20"/>
              </w:rPr>
            </w:pPr>
          </w:p>
        </w:tc>
      </w:tr>
      <w:tr w:rsidR="00C84F18" w14:paraId="2F5A4E7A" w14:textId="77777777" w:rsidTr="00AA4162">
        <w:tc>
          <w:tcPr>
            <w:tcW w:w="40" w:type="dxa"/>
          </w:tcPr>
          <w:p w14:paraId="2FF89F82" w14:textId="77777777" w:rsidR="00C84F18" w:rsidRDefault="00C84F18" w:rsidP="00AA4162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99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BFB71" w14:textId="77777777" w:rsidR="00C84F18" w:rsidRDefault="00C84F18" w:rsidP="00AA416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Financování celkem</w:t>
            </w:r>
          </w:p>
        </w:tc>
        <w:tc>
          <w:tcPr>
            <w:tcW w:w="300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9999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A0741" w14:textId="77777777" w:rsidR="00C84F18" w:rsidRDefault="00C84F18" w:rsidP="00AA416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-869 101,27</w:t>
            </w:r>
          </w:p>
        </w:tc>
        <w:tc>
          <w:tcPr>
            <w:tcW w:w="296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4FCFC" w14:textId="77777777" w:rsidR="00C84F18" w:rsidRDefault="00C84F18" w:rsidP="00AA416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-993 856,42</w:t>
            </w:r>
          </w:p>
        </w:tc>
      </w:tr>
    </w:tbl>
    <w:p w14:paraId="36816CC5" w14:textId="77777777" w:rsidR="00C84F18" w:rsidRDefault="00C84F18" w:rsidP="00C84F18">
      <w:pPr>
        <w:pStyle w:val="Standard"/>
        <w:tabs>
          <w:tab w:val="left" w:pos="1155"/>
        </w:tabs>
      </w:pPr>
      <w:r>
        <w:t>Hospodaření obce bylo přezkoumáno Krajským úřadem Kraje Vysočina Jihlava dne 29.5.2025</w:t>
      </w:r>
    </w:p>
    <w:p w14:paraId="1E36A23A" w14:textId="77777777" w:rsidR="00C84F18" w:rsidRDefault="00C84F18" w:rsidP="00C84F18">
      <w:pPr>
        <w:pStyle w:val="Standard"/>
        <w:tabs>
          <w:tab w:val="left" w:pos="1155"/>
        </w:tabs>
      </w:pPr>
    </w:p>
    <w:p w14:paraId="30FA4AB0" w14:textId="77777777" w:rsidR="00C84F18" w:rsidRDefault="00C84F18" w:rsidP="00C84F18">
      <w:pPr>
        <w:pStyle w:val="Standard"/>
        <w:tabs>
          <w:tab w:val="left" w:pos="1155"/>
        </w:tabs>
      </w:pPr>
      <w:r>
        <w:t>Při přezkoumání hospodaření obce Lhotka za rok 2024 byly zjištěny tyto nedostatky uvedené v ustanovení § 10 odst.3 písmene c) zákona o přezkoumávání hospodaření a to:</w:t>
      </w:r>
    </w:p>
    <w:p w14:paraId="0D0FFD95" w14:textId="77777777" w:rsidR="00C84F18" w:rsidRDefault="00C84F18" w:rsidP="00C84F18">
      <w:pPr>
        <w:pStyle w:val="Standard"/>
        <w:tabs>
          <w:tab w:val="left" w:pos="1155"/>
        </w:tabs>
      </w:pPr>
    </w:p>
    <w:p w14:paraId="39800715" w14:textId="77777777" w:rsidR="00C84F18" w:rsidRDefault="00C84F18" w:rsidP="00C84F18">
      <w:pPr>
        <w:pStyle w:val="Standard"/>
        <w:tabs>
          <w:tab w:val="left" w:pos="1155"/>
        </w:tabs>
      </w:pPr>
      <w:r>
        <w:lastRenderedPageBreak/>
        <w:t>Nedostatky, spočívající v nesprávnosti vedení účetnictví</w:t>
      </w:r>
    </w:p>
    <w:p w14:paraId="7F9C952E" w14:textId="77777777" w:rsidR="00C84F18" w:rsidRDefault="00C84F18" w:rsidP="00C84F18">
      <w:pPr>
        <w:pStyle w:val="Standard"/>
        <w:numPr>
          <w:ilvl w:val="0"/>
          <w:numId w:val="1"/>
        </w:numPr>
        <w:tabs>
          <w:tab w:val="left" w:pos="1155"/>
        </w:tabs>
      </w:pPr>
      <w:r>
        <w:t>Územní celek nedodržel obsahové vymezení položky rozvahy „Nedokončený dlouhodobý</w:t>
      </w:r>
    </w:p>
    <w:p w14:paraId="3513FCC6" w14:textId="77777777" w:rsidR="00C84F18" w:rsidRDefault="00C84F18" w:rsidP="00C84F18">
      <w:pPr>
        <w:pStyle w:val="Standard"/>
        <w:tabs>
          <w:tab w:val="left" w:pos="1155"/>
        </w:tabs>
        <w:ind w:left="360"/>
      </w:pPr>
      <w:r>
        <w:t xml:space="preserve">      hmotný majetek“ (nesprávné)</w:t>
      </w:r>
    </w:p>
    <w:p w14:paraId="5AD50388" w14:textId="77777777" w:rsidR="00C84F18" w:rsidRDefault="00C84F18" w:rsidP="00C84F18">
      <w:pPr>
        <w:pStyle w:val="Standard"/>
        <w:tabs>
          <w:tab w:val="left" w:pos="1155"/>
        </w:tabs>
        <w:ind w:left="360"/>
      </w:pPr>
    </w:p>
    <w:p w14:paraId="38F55CD0" w14:textId="77777777" w:rsidR="00C84F18" w:rsidRDefault="00C84F18" w:rsidP="00C84F18">
      <w:pPr>
        <w:pStyle w:val="Standard"/>
        <w:tabs>
          <w:tab w:val="left" w:pos="1155"/>
        </w:tabs>
      </w:pPr>
      <w:r>
        <w:t>Nedostatky spočívající v porušení povinnosti územního celku stanovených zvláštními právními</w:t>
      </w:r>
    </w:p>
    <w:p w14:paraId="37F65A53" w14:textId="77777777" w:rsidR="00C84F18" w:rsidRDefault="00C84F18" w:rsidP="00C84F18">
      <w:pPr>
        <w:pStyle w:val="Standard"/>
        <w:tabs>
          <w:tab w:val="left" w:pos="1155"/>
        </w:tabs>
      </w:pPr>
      <w:r>
        <w:t>předpisy</w:t>
      </w:r>
    </w:p>
    <w:p w14:paraId="00F3F5ED" w14:textId="77777777" w:rsidR="00C84F18" w:rsidRDefault="00C84F18" w:rsidP="00C84F18">
      <w:pPr>
        <w:pStyle w:val="Standard"/>
        <w:numPr>
          <w:ilvl w:val="0"/>
          <w:numId w:val="1"/>
        </w:numPr>
        <w:tabs>
          <w:tab w:val="left" w:pos="1155"/>
        </w:tabs>
      </w:pPr>
      <w:r>
        <w:t>Územní celek nedodržel postup účtování o dlouhodobém hmotném majetku (porušení povinnosti)</w:t>
      </w:r>
    </w:p>
    <w:p w14:paraId="2A2E3B6C" w14:textId="77777777" w:rsidR="00C84F18" w:rsidRDefault="00C84F18" w:rsidP="00C84F18">
      <w:pPr>
        <w:pStyle w:val="Standard"/>
        <w:numPr>
          <w:ilvl w:val="0"/>
          <w:numId w:val="1"/>
        </w:numPr>
        <w:tabs>
          <w:tab w:val="left" w:pos="1155"/>
        </w:tabs>
      </w:pPr>
      <w:r>
        <w:t>Zadavatel neuveřejnil na profilu zadavatele smlouvu uzavřenou na veřejnou zakázku včetně všech jejích změn a dostatků v souladu se zákonem. (porušení povinnosti)</w:t>
      </w:r>
    </w:p>
    <w:p w14:paraId="4AAA6C29" w14:textId="77777777" w:rsidR="00C84F18" w:rsidRDefault="00C84F18" w:rsidP="00C84F18">
      <w:pPr>
        <w:pStyle w:val="Standard"/>
        <w:tabs>
          <w:tab w:val="left" w:pos="1155"/>
        </w:tabs>
      </w:pPr>
    </w:p>
    <w:p w14:paraId="070442A4" w14:textId="77777777" w:rsidR="00C84F18" w:rsidRDefault="00C84F18" w:rsidP="00C84F18">
      <w:pPr>
        <w:pStyle w:val="Standard"/>
        <w:tabs>
          <w:tab w:val="left" w:pos="1155"/>
        </w:tabs>
      </w:pPr>
    </w:p>
    <w:p w14:paraId="497D525D" w14:textId="77777777" w:rsidR="00C84F18" w:rsidRDefault="00C84F18" w:rsidP="00C84F18">
      <w:pPr>
        <w:pStyle w:val="Standard"/>
        <w:tabs>
          <w:tab w:val="left" w:pos="1155"/>
        </w:tabs>
      </w:pPr>
      <w:r>
        <w:t xml:space="preserve">                                                                                                     -----------------------------------</w:t>
      </w:r>
    </w:p>
    <w:p w14:paraId="67CD89E2" w14:textId="77777777" w:rsidR="00C84F18" w:rsidRDefault="00C84F18" w:rsidP="00C84F18">
      <w:pPr>
        <w:pStyle w:val="Standard"/>
        <w:tabs>
          <w:tab w:val="left" w:pos="115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14:paraId="532F839C" w14:textId="77777777" w:rsidR="00C84F18" w:rsidRDefault="00C84F18" w:rsidP="00C84F18">
      <w:pPr>
        <w:pStyle w:val="Standard"/>
        <w:tabs>
          <w:tab w:val="left" w:pos="11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Jan Janoušek </w:t>
      </w:r>
    </w:p>
    <w:p w14:paraId="60D8CFB6" w14:textId="77777777" w:rsidR="00C84F18" w:rsidRDefault="00C84F18" w:rsidP="00C84F18">
      <w:pPr>
        <w:pStyle w:val="Standard"/>
        <w:tabs>
          <w:tab w:val="left" w:pos="1155"/>
        </w:tabs>
      </w:pPr>
    </w:p>
    <w:p w14:paraId="78A5635D" w14:textId="77777777" w:rsidR="00C84F18" w:rsidRDefault="00C84F18" w:rsidP="00C84F18">
      <w:pPr>
        <w:pStyle w:val="Standard"/>
        <w:tabs>
          <w:tab w:val="left" w:pos="1155"/>
        </w:tabs>
      </w:pPr>
      <w:r>
        <w:t xml:space="preserve">                                                                                                                        starosta</w:t>
      </w:r>
    </w:p>
    <w:p w14:paraId="7BE1D65A" w14:textId="77777777" w:rsidR="00C84F18" w:rsidRDefault="00C84F18" w:rsidP="00C84F18">
      <w:pPr>
        <w:pStyle w:val="Standard"/>
        <w:tabs>
          <w:tab w:val="left" w:pos="1155"/>
        </w:tabs>
      </w:pPr>
    </w:p>
    <w:p w14:paraId="21E9265F" w14:textId="77777777" w:rsidR="00C84F18" w:rsidRDefault="00C84F18" w:rsidP="00C84F18">
      <w:pPr>
        <w:pStyle w:val="Standard"/>
        <w:tabs>
          <w:tab w:val="left" w:pos="1155"/>
        </w:tabs>
      </w:pPr>
    </w:p>
    <w:p w14:paraId="0871BEBE" w14:textId="77777777" w:rsidR="00C84F18" w:rsidRDefault="00C84F18" w:rsidP="00C84F18">
      <w:pPr>
        <w:pStyle w:val="Standard"/>
        <w:tabs>
          <w:tab w:val="left" w:pos="1155"/>
        </w:tabs>
      </w:pPr>
      <w:r>
        <w:t xml:space="preserve">Úřední deska:                                                       Elektronická úřední deska:              </w:t>
      </w:r>
    </w:p>
    <w:p w14:paraId="0EAF234B" w14:textId="77777777" w:rsidR="00C84F18" w:rsidRDefault="00C84F18" w:rsidP="00C84F18">
      <w:pPr>
        <w:pStyle w:val="Standard"/>
        <w:tabs>
          <w:tab w:val="left" w:pos="1155"/>
        </w:tabs>
      </w:pPr>
    </w:p>
    <w:p w14:paraId="6FE9A46C" w14:textId="77777777" w:rsidR="00C84F18" w:rsidRDefault="00C84F18" w:rsidP="00C84F18">
      <w:pPr>
        <w:pStyle w:val="Standard"/>
        <w:tabs>
          <w:tab w:val="left" w:pos="1155"/>
        </w:tabs>
      </w:pPr>
    </w:p>
    <w:p w14:paraId="7155BB91" w14:textId="77777777" w:rsidR="00C84F18" w:rsidRDefault="00C84F18" w:rsidP="00C84F18">
      <w:pPr>
        <w:pStyle w:val="Standard"/>
        <w:tabs>
          <w:tab w:val="left" w:pos="1155"/>
        </w:tabs>
      </w:pPr>
    </w:p>
    <w:p w14:paraId="01099F18" w14:textId="77777777" w:rsidR="00C84F18" w:rsidRDefault="00C84F18" w:rsidP="00C84F18">
      <w:pPr>
        <w:pStyle w:val="Standard"/>
        <w:tabs>
          <w:tab w:val="left" w:pos="1155"/>
        </w:tabs>
      </w:pPr>
    </w:p>
    <w:p w14:paraId="6929011B" w14:textId="77777777" w:rsidR="00C84F18" w:rsidRDefault="00C84F18" w:rsidP="00C84F18">
      <w:pPr>
        <w:pStyle w:val="Standard"/>
        <w:tabs>
          <w:tab w:val="left" w:pos="1155"/>
        </w:tabs>
      </w:pPr>
      <w:r>
        <w:t>Vyvěšeno:                                                              Vyvěšeno:</w:t>
      </w:r>
    </w:p>
    <w:p w14:paraId="651C5B26" w14:textId="77777777" w:rsidR="00C84F18" w:rsidRDefault="00C84F18" w:rsidP="00C84F18">
      <w:pPr>
        <w:pStyle w:val="Standard"/>
        <w:tabs>
          <w:tab w:val="left" w:pos="1155"/>
        </w:tabs>
      </w:pPr>
    </w:p>
    <w:p w14:paraId="0BE1AD28" w14:textId="77777777" w:rsidR="00C84F18" w:rsidRDefault="00C84F18" w:rsidP="00C84F18">
      <w:pPr>
        <w:pStyle w:val="Standard"/>
        <w:tabs>
          <w:tab w:val="left" w:pos="1155"/>
        </w:tabs>
      </w:pPr>
    </w:p>
    <w:p w14:paraId="6BBC7DAB" w14:textId="77777777" w:rsidR="00C84F18" w:rsidRDefault="00C84F18" w:rsidP="00C84F18">
      <w:pPr>
        <w:pStyle w:val="Standard"/>
        <w:tabs>
          <w:tab w:val="left" w:pos="1155"/>
        </w:tabs>
      </w:pPr>
    </w:p>
    <w:p w14:paraId="392DF46B" w14:textId="77777777" w:rsidR="00C84F18" w:rsidRDefault="00C84F18" w:rsidP="00C84F18">
      <w:pPr>
        <w:pStyle w:val="Standard"/>
        <w:tabs>
          <w:tab w:val="left" w:pos="1155"/>
        </w:tabs>
      </w:pPr>
      <w:r>
        <w:t xml:space="preserve">Sejmuto:                                                                Sejmuto:    </w:t>
      </w:r>
    </w:p>
    <w:p w14:paraId="33068AE8" w14:textId="77777777" w:rsidR="00C84F18" w:rsidRDefault="00C84F18" w:rsidP="00C84F18">
      <w:pPr>
        <w:pStyle w:val="Standard"/>
        <w:tabs>
          <w:tab w:val="left" w:pos="1155"/>
        </w:tabs>
      </w:pPr>
    </w:p>
    <w:p w14:paraId="1D0BBE8D" w14:textId="77777777" w:rsidR="00C84F18" w:rsidRDefault="00C84F18" w:rsidP="00C84F18">
      <w:pPr>
        <w:pStyle w:val="Standard"/>
        <w:tabs>
          <w:tab w:val="left" w:pos="1155"/>
        </w:tabs>
      </w:pPr>
    </w:p>
    <w:p w14:paraId="6699D9A6" w14:textId="77777777" w:rsidR="00C84F18" w:rsidRDefault="00C84F18" w:rsidP="00C84F18">
      <w:pPr>
        <w:pStyle w:val="Standard"/>
        <w:tabs>
          <w:tab w:val="left" w:pos="1155"/>
        </w:tabs>
      </w:pPr>
    </w:p>
    <w:p w14:paraId="373F9883" w14:textId="77777777" w:rsidR="00C84F18" w:rsidRDefault="00C84F18" w:rsidP="00C84F18">
      <w:pPr>
        <w:pStyle w:val="Standard"/>
        <w:tabs>
          <w:tab w:val="left" w:pos="1155"/>
        </w:tabs>
      </w:pPr>
    </w:p>
    <w:p w14:paraId="1DCA9FF3" w14:textId="77777777" w:rsidR="00C84F18" w:rsidRDefault="00C84F18" w:rsidP="00C84F18">
      <w:pPr>
        <w:pStyle w:val="Standard"/>
        <w:tabs>
          <w:tab w:val="left" w:pos="1155"/>
        </w:tabs>
      </w:pPr>
    </w:p>
    <w:p w14:paraId="0166F643" w14:textId="77777777" w:rsidR="00C84F18" w:rsidRDefault="00C84F18" w:rsidP="00C84F18">
      <w:pPr>
        <w:pStyle w:val="Standard"/>
        <w:tabs>
          <w:tab w:val="left" w:pos="1155"/>
        </w:tabs>
      </w:pPr>
    </w:p>
    <w:p w14:paraId="660218AB" w14:textId="77777777" w:rsidR="00C84F18" w:rsidRDefault="00C84F18" w:rsidP="00C84F18">
      <w:pPr>
        <w:pStyle w:val="Standard"/>
        <w:tabs>
          <w:tab w:val="left" w:pos="1155"/>
        </w:tabs>
      </w:pPr>
    </w:p>
    <w:p w14:paraId="79793807" w14:textId="77777777" w:rsidR="00C84F18" w:rsidRDefault="00C84F18" w:rsidP="00C84F18">
      <w:pPr>
        <w:pStyle w:val="Standard"/>
        <w:tabs>
          <w:tab w:val="left" w:pos="1155"/>
        </w:tabs>
      </w:pPr>
    </w:p>
    <w:p w14:paraId="3A675D07" w14:textId="77777777" w:rsidR="00C84F18" w:rsidRDefault="00C84F18" w:rsidP="00C84F18">
      <w:pPr>
        <w:pStyle w:val="Standard"/>
        <w:tabs>
          <w:tab w:val="left" w:pos="1155"/>
        </w:tabs>
      </w:pPr>
    </w:p>
    <w:p w14:paraId="2A68B261" w14:textId="77777777" w:rsidR="00C84F18" w:rsidRDefault="00C84F18" w:rsidP="00C84F18">
      <w:pPr>
        <w:pStyle w:val="Standard"/>
        <w:tabs>
          <w:tab w:val="left" w:pos="1155"/>
        </w:tabs>
      </w:pPr>
    </w:p>
    <w:p w14:paraId="0D900F1B" w14:textId="77777777" w:rsidR="00C84F18" w:rsidRDefault="00C84F18" w:rsidP="00C84F18">
      <w:pPr>
        <w:pStyle w:val="Standard"/>
        <w:tabs>
          <w:tab w:val="left" w:pos="1155"/>
        </w:tabs>
      </w:pPr>
    </w:p>
    <w:p w14:paraId="6AA02672" w14:textId="77777777" w:rsidR="00C84F18" w:rsidRDefault="00C84F18" w:rsidP="00C84F18">
      <w:pPr>
        <w:pStyle w:val="Standard"/>
        <w:tabs>
          <w:tab w:val="left" w:pos="1155"/>
        </w:tabs>
      </w:pPr>
    </w:p>
    <w:p w14:paraId="1CEFC0A1" w14:textId="77777777" w:rsidR="00C84F18" w:rsidRDefault="00C84F18" w:rsidP="00C84F18">
      <w:pPr>
        <w:pStyle w:val="Standard"/>
        <w:tabs>
          <w:tab w:val="left" w:pos="1155"/>
        </w:tabs>
      </w:pPr>
    </w:p>
    <w:p w14:paraId="34BD9277" w14:textId="77777777" w:rsidR="00C84F18" w:rsidRDefault="00C84F18" w:rsidP="00C84F18">
      <w:pPr>
        <w:pStyle w:val="Standard"/>
        <w:tabs>
          <w:tab w:val="left" w:pos="1155"/>
        </w:tabs>
      </w:pPr>
    </w:p>
    <w:p w14:paraId="67A8BEFD" w14:textId="77777777" w:rsidR="00C84F18" w:rsidRDefault="00C84F18" w:rsidP="00C84F18">
      <w:pPr>
        <w:pStyle w:val="Standard"/>
        <w:tabs>
          <w:tab w:val="left" w:pos="1155"/>
        </w:tabs>
      </w:pPr>
    </w:p>
    <w:p w14:paraId="4FB3CEFE" w14:textId="77777777" w:rsidR="00C84F18" w:rsidRDefault="00C84F18" w:rsidP="00C84F18">
      <w:pPr>
        <w:pStyle w:val="Standard"/>
        <w:tabs>
          <w:tab w:val="left" w:pos="1155"/>
        </w:tabs>
      </w:pPr>
    </w:p>
    <w:p w14:paraId="4018D35F" w14:textId="77777777" w:rsidR="00C84F18" w:rsidRDefault="00C84F18" w:rsidP="00C84F18">
      <w:pPr>
        <w:pStyle w:val="Standard"/>
        <w:tabs>
          <w:tab w:val="left" w:pos="1155"/>
        </w:tabs>
      </w:pPr>
    </w:p>
    <w:p w14:paraId="1371A8F9" w14:textId="77777777" w:rsidR="00C84F18" w:rsidRDefault="00C84F18" w:rsidP="00C84F18">
      <w:pPr>
        <w:pStyle w:val="Standard"/>
        <w:tabs>
          <w:tab w:val="left" w:pos="1155"/>
        </w:tabs>
      </w:pPr>
    </w:p>
    <w:p w14:paraId="0A6C1A8C" w14:textId="77777777" w:rsidR="00C84F18" w:rsidRDefault="00C84F18" w:rsidP="00C84F18">
      <w:pPr>
        <w:pStyle w:val="Standard"/>
        <w:tabs>
          <w:tab w:val="left" w:pos="1155"/>
        </w:tabs>
      </w:pPr>
    </w:p>
    <w:p w14:paraId="70432846" w14:textId="77777777" w:rsidR="00C84F18" w:rsidRDefault="00C84F18" w:rsidP="00C84F18">
      <w:pPr>
        <w:pStyle w:val="Standard"/>
        <w:tabs>
          <w:tab w:val="left" w:pos="1155"/>
        </w:tabs>
      </w:pPr>
    </w:p>
    <w:p w14:paraId="5B6D0734" w14:textId="77777777" w:rsidR="00C84F18" w:rsidRDefault="00C84F18" w:rsidP="00C84F18">
      <w:pPr>
        <w:pStyle w:val="Standard"/>
        <w:tabs>
          <w:tab w:val="left" w:pos="1155"/>
        </w:tabs>
      </w:pPr>
    </w:p>
    <w:p w14:paraId="00BA46D0" w14:textId="77777777" w:rsidR="00C84F18" w:rsidRDefault="00C84F18" w:rsidP="00C84F18">
      <w:pPr>
        <w:pStyle w:val="Standard"/>
        <w:tabs>
          <w:tab w:val="left" w:pos="1155"/>
        </w:tabs>
      </w:pPr>
    </w:p>
    <w:p w14:paraId="053B42C7" w14:textId="77777777" w:rsidR="00C84F18" w:rsidRDefault="00C84F18" w:rsidP="00C84F18">
      <w:pPr>
        <w:pStyle w:val="Standard"/>
        <w:tabs>
          <w:tab w:val="left" w:pos="1155"/>
        </w:tabs>
      </w:pPr>
    </w:p>
    <w:p w14:paraId="4D7D7C06" w14:textId="77777777" w:rsidR="00C84F18" w:rsidRDefault="00C84F18" w:rsidP="00C84F18">
      <w:pPr>
        <w:pStyle w:val="Standard"/>
        <w:tabs>
          <w:tab w:val="left" w:pos="1155"/>
        </w:tabs>
      </w:pPr>
    </w:p>
    <w:p w14:paraId="620BCC33" w14:textId="77777777" w:rsidR="00C84F18" w:rsidRDefault="00C84F18" w:rsidP="00C84F18">
      <w:pPr>
        <w:pStyle w:val="Standard"/>
        <w:tabs>
          <w:tab w:val="left" w:pos="1155"/>
        </w:tabs>
      </w:pPr>
    </w:p>
    <w:p w14:paraId="79A5AF31" w14:textId="77777777" w:rsidR="00C84F18" w:rsidRDefault="00C84F18" w:rsidP="00C84F18">
      <w:pPr>
        <w:pStyle w:val="Standard"/>
        <w:tabs>
          <w:tab w:val="left" w:pos="1155"/>
        </w:tabs>
      </w:pPr>
    </w:p>
    <w:p w14:paraId="5F718705" w14:textId="77777777" w:rsidR="002D6B5F" w:rsidRDefault="002D6B5F"/>
    <w:sectPr w:rsidR="002D6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F5391"/>
    <w:multiLevelType w:val="hybridMultilevel"/>
    <w:tmpl w:val="E73A32D0"/>
    <w:lvl w:ilvl="0" w:tplc="679081FA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F18"/>
    <w:rsid w:val="002D6B5F"/>
    <w:rsid w:val="00342001"/>
    <w:rsid w:val="00611E7A"/>
    <w:rsid w:val="00C84F18"/>
    <w:rsid w:val="00F3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B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4F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84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84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4F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84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84F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84F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84F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84F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84F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4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84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4F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84F1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84F1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84F1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84F1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84F1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84F1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84F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84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C84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C84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84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84F1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84F1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84F1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84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84F1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84F18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C84F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  <w14:ligatures w14:val="none"/>
    </w:rPr>
  </w:style>
  <w:style w:type="paragraph" w:customStyle="1" w:styleId="TableContents">
    <w:name w:val="Table Contents"/>
    <w:basedOn w:val="Standard"/>
    <w:rsid w:val="00C84F18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4F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84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84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4F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84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84F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84F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84F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84F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84F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4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84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4F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84F1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84F1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84F1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84F1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84F1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84F1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84F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84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C84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C84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84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84F1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84F1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84F1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84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84F1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84F18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C84F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  <w14:ligatures w14:val="none"/>
    </w:rPr>
  </w:style>
  <w:style w:type="paragraph" w:customStyle="1" w:styleId="TableContents">
    <w:name w:val="Table Contents"/>
    <w:basedOn w:val="Standard"/>
    <w:rsid w:val="00C84F1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Lhotka</dc:creator>
  <cp:lastModifiedBy>Jenda</cp:lastModifiedBy>
  <cp:revision>2</cp:revision>
  <dcterms:created xsi:type="dcterms:W3CDTF">2025-06-03T18:47:00Z</dcterms:created>
  <dcterms:modified xsi:type="dcterms:W3CDTF">2025-06-03T18:47:00Z</dcterms:modified>
</cp:coreProperties>
</file>